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CIRCOLARE N. 115</w:t>
      </w:r>
      <w:r w:rsidDel="00000000" w:rsidR="00000000" w:rsidRPr="00000000">
        <w:rPr>
          <w:rtl w:val="0"/>
        </w:rPr>
      </w:r>
    </w:p>
    <w:p w:rsidR="00000000" w:rsidDel="00000000" w:rsidP="00000000" w:rsidRDefault="00000000" w:rsidRPr="00000000" w14:paraId="00000002">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Rimini, 10/1/2024</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Agli alunni delle classi I, II, III e IV</w:t>
      </w:r>
    </w:p>
    <w:p w:rsidR="00000000" w:rsidDel="00000000" w:rsidP="00000000" w:rsidRDefault="00000000" w:rsidRPr="00000000" w14:paraId="00000007">
      <w:pPr>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 loro genitori</w:t>
      </w:r>
    </w:p>
    <w:p w:rsidR="00000000" w:rsidDel="00000000" w:rsidP="00000000" w:rsidRDefault="00000000" w:rsidRPr="00000000" w14:paraId="00000008">
      <w:pPr>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 Coordinatori di Classe</w:t>
      </w:r>
    </w:p>
    <w:p w:rsidR="00000000" w:rsidDel="00000000" w:rsidP="00000000" w:rsidRDefault="00000000" w:rsidRPr="00000000" w14:paraId="00000009">
      <w:pPr>
        <w:jc w:val="righ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All’Ufficio Didattica</w:t>
      </w: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mallCaps w:val="1"/>
          <w:sz w:val="24"/>
          <w:szCs w:val="24"/>
          <w:rtl w:val="0"/>
        </w:rPr>
        <w:t xml:space="preserve">Oggetto</w:t>
      </w:r>
      <w:r w:rsidDel="00000000" w:rsidR="00000000" w:rsidRPr="00000000">
        <w:rPr>
          <w:rFonts w:ascii="Calibri" w:cs="Calibri" w:eastAsia="Calibri" w:hAnsi="Calibri"/>
          <w:b w:val="1"/>
          <w:sz w:val="24"/>
          <w:szCs w:val="24"/>
          <w:rtl w:val="0"/>
        </w:rPr>
        <w:t xml:space="preserve">: Iscrizioni a.s. 2024/2025</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comunica che, sulla base delle disposizioni vigenti, le domande di iscrizione all’a.s. 2024/2025 </w:t>
      </w:r>
      <w:r w:rsidDel="00000000" w:rsidR="00000000" w:rsidRPr="00000000">
        <w:rPr>
          <w:rFonts w:ascii="Calibri" w:cs="Calibri" w:eastAsia="Calibri" w:hAnsi="Calibri"/>
          <w:sz w:val="24"/>
          <w:szCs w:val="24"/>
          <w:u w:val="single"/>
          <w:rtl w:val="0"/>
        </w:rPr>
        <w:t xml:space="preserve">per tutte le classi</w:t>
      </w:r>
      <w:r w:rsidDel="00000000" w:rsidR="00000000" w:rsidRPr="00000000">
        <w:rPr>
          <w:rFonts w:ascii="Calibri" w:cs="Calibri" w:eastAsia="Calibri" w:hAnsi="Calibri"/>
          <w:sz w:val="24"/>
          <w:szCs w:val="24"/>
          <w:rtl w:val="0"/>
        </w:rPr>
        <w:t xml:space="preserve"> possono essere presentate </w:t>
      </w:r>
      <w:r w:rsidDel="00000000" w:rsidR="00000000" w:rsidRPr="00000000">
        <w:rPr>
          <w:rFonts w:ascii="Calibri" w:cs="Calibri" w:eastAsia="Calibri" w:hAnsi="Calibri"/>
          <w:sz w:val="24"/>
          <w:szCs w:val="24"/>
          <w:u w:val="single"/>
          <w:rtl w:val="0"/>
        </w:rPr>
        <w:t xml:space="preserve">dal 18 gennaio al 10 febbraio 2024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shd w:fill="ffffff" w:val="clea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Fonts w:ascii="Calibri" w:cs="Calibri" w:eastAsia="Calibri" w:hAnsi="Calibri"/>
          <w:b w:val="1"/>
          <w:sz w:val="24"/>
          <w:szCs w:val="24"/>
          <w:rtl w:val="0"/>
        </w:rPr>
        <w:t xml:space="preserve">COMPILAZIONE DEL MODULO DI DOMANDA</w:t>
      </w:r>
      <w:r w:rsidDel="00000000" w:rsidR="00000000" w:rsidRPr="00000000">
        <w:rPr>
          <w:rtl w:val="0"/>
        </w:rPr>
      </w:r>
    </w:p>
    <w:p w:rsidR="00000000" w:rsidDel="00000000" w:rsidP="00000000" w:rsidRDefault="00000000" w:rsidRPr="00000000" w14:paraId="00000013">
      <w:pPr>
        <w:shd w:fill="ffffff" w:val="clear"/>
        <w:ind w:left="708" w:firstLine="0"/>
        <w:jc w:val="both"/>
        <w:rPr/>
      </w:pPr>
      <w:r w:rsidDel="00000000" w:rsidR="00000000" w:rsidRPr="00000000">
        <w:rPr>
          <w:rtl w:val="0"/>
        </w:rPr>
      </w:r>
    </w:p>
    <w:p w:rsidR="00000000" w:rsidDel="00000000" w:rsidP="00000000" w:rsidRDefault="00000000" w:rsidRPr="00000000" w14:paraId="00000014">
      <w:pPr>
        <w:shd w:fill="ffffff" w:val="clear"/>
        <w:ind w:firstLine="708"/>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Attuali classi II</w:t>
      </w:r>
    </w:p>
    <w:p w:rsidR="00000000" w:rsidDel="00000000" w:rsidP="00000000" w:rsidRDefault="00000000" w:rsidRPr="00000000" w14:paraId="00000015">
      <w:pPr>
        <w:shd w:fill="ffffff" w:val="clea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 alunni possono optare per la conferma o la variazione dell’indirizzo scelto; per l’indirizzo “Elettronica ed elettrotecnica”, sono inoltre chiamati ad esprimere la scelta dell’articolazione fra:</w:t>
      </w:r>
    </w:p>
    <w:p w:rsidR="00000000" w:rsidDel="00000000" w:rsidP="00000000" w:rsidRDefault="00000000" w:rsidRPr="00000000" w14:paraId="00000016">
      <w:pPr>
        <w:shd w:fill="ffffff" w:val="clea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ind w:firstLine="708"/>
        <w:jc w:val="both"/>
        <w:rPr>
          <w:rFonts w:ascii="Calibri" w:cs="Calibri" w:eastAsia="Calibri" w:hAnsi="Calibri"/>
          <w:i w:val="1"/>
          <w:sz w:val="24"/>
          <w:szCs w:val="24"/>
        </w:rPr>
      </w:pPr>
      <w:r w:rsidDel="00000000" w:rsidR="00000000" w:rsidRPr="00000000">
        <w:rPr>
          <w:rFonts w:ascii="Symbol" w:cs="Symbol" w:eastAsia="Symbol" w:hAnsi="Symbol"/>
          <w:i w:val="1"/>
          <w:sz w:val="24"/>
          <w:szCs w:val="24"/>
          <w:rtl w:val="0"/>
        </w:rPr>
        <w:t xml:space="preserve">∙</w:t>
      </w:r>
      <w:r w:rsidDel="00000000" w:rsidR="00000000" w:rsidRPr="00000000">
        <w:rPr>
          <w:rFonts w:ascii="Calibri" w:cs="Calibri" w:eastAsia="Calibri" w:hAnsi="Calibri"/>
          <w:i w:val="1"/>
          <w:sz w:val="24"/>
          <w:szCs w:val="24"/>
          <w:rtl w:val="0"/>
        </w:rPr>
        <w:t xml:space="preserve"> Elettronica;</w:t>
      </w:r>
    </w:p>
    <w:p w:rsidR="00000000" w:rsidDel="00000000" w:rsidP="00000000" w:rsidRDefault="00000000" w:rsidRPr="00000000" w14:paraId="00000018">
      <w:pPr>
        <w:shd w:fill="ffffff" w:val="clear"/>
        <w:ind w:firstLine="708"/>
        <w:jc w:val="both"/>
        <w:rPr>
          <w:rFonts w:ascii="Calibri" w:cs="Calibri" w:eastAsia="Calibri" w:hAnsi="Calibri"/>
          <w:i w:val="1"/>
          <w:sz w:val="24"/>
          <w:szCs w:val="24"/>
        </w:rPr>
      </w:pPr>
      <w:r w:rsidDel="00000000" w:rsidR="00000000" w:rsidRPr="00000000">
        <w:rPr>
          <w:rFonts w:ascii="Symbol" w:cs="Symbol" w:eastAsia="Symbol" w:hAnsi="Symbol"/>
          <w:i w:val="1"/>
          <w:sz w:val="24"/>
          <w:szCs w:val="24"/>
          <w:rtl w:val="0"/>
        </w:rPr>
        <w:t xml:space="preserve">∙</w:t>
      </w:r>
      <w:r w:rsidDel="00000000" w:rsidR="00000000" w:rsidRPr="00000000">
        <w:rPr>
          <w:rFonts w:ascii="Calibri" w:cs="Calibri" w:eastAsia="Calibri" w:hAnsi="Calibri"/>
          <w:i w:val="1"/>
          <w:sz w:val="24"/>
          <w:szCs w:val="24"/>
          <w:rtl w:val="0"/>
        </w:rPr>
        <w:t xml:space="preserve"> Elettrotecnica;</w:t>
      </w:r>
    </w:p>
    <w:p w:rsidR="00000000" w:rsidDel="00000000" w:rsidP="00000000" w:rsidRDefault="00000000" w:rsidRPr="00000000" w14:paraId="00000019">
      <w:pPr>
        <w:shd w:fill="ffffff" w:val="clear"/>
        <w:ind w:firstLine="708"/>
        <w:jc w:val="both"/>
        <w:rPr>
          <w:rFonts w:ascii="Calibri" w:cs="Calibri" w:eastAsia="Calibri" w:hAnsi="Calibri"/>
          <w:i w:val="1"/>
          <w:sz w:val="24"/>
          <w:szCs w:val="24"/>
        </w:rPr>
      </w:pPr>
      <w:r w:rsidDel="00000000" w:rsidR="00000000" w:rsidRPr="00000000">
        <w:rPr>
          <w:rFonts w:ascii="Symbol" w:cs="Symbol" w:eastAsia="Symbol" w:hAnsi="Symbol"/>
          <w:i w:val="1"/>
          <w:sz w:val="24"/>
          <w:szCs w:val="24"/>
          <w:rtl w:val="0"/>
        </w:rPr>
        <w:t xml:space="preserve">∙</w:t>
      </w:r>
      <w:r w:rsidDel="00000000" w:rsidR="00000000" w:rsidRPr="00000000">
        <w:rPr>
          <w:rFonts w:ascii="Calibri" w:cs="Calibri" w:eastAsia="Calibri" w:hAnsi="Calibri"/>
          <w:i w:val="1"/>
          <w:sz w:val="24"/>
          <w:szCs w:val="24"/>
          <w:rtl w:val="0"/>
        </w:rPr>
        <w:t xml:space="preserve"> Automazione.</w:t>
      </w:r>
    </w:p>
    <w:p w:rsidR="00000000" w:rsidDel="00000000" w:rsidP="00000000" w:rsidRDefault="00000000" w:rsidRPr="00000000" w14:paraId="0000001A">
      <w:pPr>
        <w:shd w:fill="ffffff" w:val="clea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 alunni sono invitati a specificare 2 opzioni in ordine di preferenza. </w:t>
      </w:r>
    </w:p>
    <w:p w:rsidR="00000000" w:rsidDel="00000000" w:rsidP="00000000" w:rsidRDefault="00000000" w:rsidRPr="00000000" w14:paraId="0000001C">
      <w:pPr>
        <w:shd w:fill="ffffff" w:val="clea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seguente modulo va compilato e inviato online dai genitori di ogni alunno </w:t>
      </w:r>
      <w:r w:rsidDel="00000000" w:rsidR="00000000" w:rsidRPr="00000000">
        <w:rPr>
          <w:rFonts w:ascii="Calibri" w:cs="Calibri" w:eastAsia="Calibri" w:hAnsi="Calibri"/>
          <w:sz w:val="24"/>
          <w:szCs w:val="24"/>
          <w:u w:val="single"/>
          <w:rtl w:val="0"/>
        </w:rPr>
        <w:t xml:space="preserve">entro e non oltre il 10 febbraio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D">
      <w:pPr>
        <w:shd w:fill="ffffff" w:val="clear"/>
        <w:ind w:firstLine="708"/>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hd w:fill="ffffff" w:val="clear"/>
        <w:ind w:firstLine="708"/>
        <w:jc w:val="center"/>
        <w:rPr>
          <w:rFonts w:ascii="Calibri" w:cs="Calibri" w:eastAsia="Calibri" w:hAnsi="Calibri"/>
          <w:sz w:val="24"/>
          <w:szCs w:val="24"/>
        </w:rPr>
      </w:pPr>
      <w:hyperlink r:id="rId7">
        <w:r w:rsidDel="00000000" w:rsidR="00000000" w:rsidRPr="00000000">
          <w:rPr>
            <w:rFonts w:ascii="Calibri" w:cs="Calibri" w:eastAsia="Calibri" w:hAnsi="Calibri"/>
            <w:color w:val="0000ff"/>
            <w:sz w:val="24"/>
            <w:szCs w:val="24"/>
            <w:u w:val="single"/>
            <w:rtl w:val="0"/>
          </w:rPr>
          <w:t xml:space="preserve">https://forms.gle/4yA3X4KjV2kJvbeU7</w:t>
        </w:r>
      </w:hyperlink>
      <w:r w:rsidDel="00000000" w:rsidR="00000000" w:rsidRPr="00000000">
        <w:rPr>
          <w:rtl w:val="0"/>
        </w:rPr>
      </w:r>
    </w:p>
    <w:p w:rsidR="00000000" w:rsidDel="00000000" w:rsidP="00000000" w:rsidRDefault="00000000" w:rsidRPr="00000000" w14:paraId="0000001F">
      <w:pPr>
        <w:shd w:fill="ffffff" w:val="clear"/>
        <w:ind w:firstLine="708"/>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Attuali classi I, III e IV</w:t>
      </w:r>
    </w:p>
    <w:p w:rsidR="00000000" w:rsidDel="00000000" w:rsidP="00000000" w:rsidRDefault="00000000" w:rsidRPr="00000000" w14:paraId="00000021">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 alunni promossi saranno inseriti d’ufficio nella classe successiva, mentre quelli non promossi saranno riconfermati d’ufficio nella classe di provenienza, qualora non facciano pervenire al Dirigente Scolastico, tramite email da inviarsi a </w:t>
      </w:r>
      <w:hyperlink r:id="rId8">
        <w:r w:rsidDel="00000000" w:rsidR="00000000" w:rsidRPr="00000000">
          <w:rPr>
            <w:rFonts w:ascii="Calibri" w:cs="Calibri" w:eastAsia="Calibri" w:hAnsi="Calibri"/>
            <w:color w:val="0000ff"/>
            <w:sz w:val="24"/>
            <w:szCs w:val="24"/>
            <w:u w:val="single"/>
            <w:rtl w:val="0"/>
          </w:rPr>
          <w:t xml:space="preserve">segreteria@ittsrimini.edu.it</w:t>
        </w:r>
      </w:hyperlink>
      <w:r w:rsidDel="00000000" w:rsidR="00000000" w:rsidRPr="00000000">
        <w:rPr>
          <w:rFonts w:ascii="Calibri" w:cs="Calibri" w:eastAsia="Calibri" w:hAnsi="Calibri"/>
          <w:sz w:val="24"/>
          <w:szCs w:val="24"/>
          <w:rtl w:val="0"/>
        </w:rPr>
        <w:t xml:space="preserve"> richieste di cambio indirizzo </w:t>
      </w:r>
      <w:r w:rsidDel="00000000" w:rsidR="00000000" w:rsidRPr="00000000">
        <w:rPr>
          <w:rFonts w:ascii="Calibri" w:cs="Calibri" w:eastAsia="Calibri" w:hAnsi="Calibri"/>
          <w:sz w:val="24"/>
          <w:szCs w:val="24"/>
          <w:u w:val="single"/>
          <w:rtl w:val="0"/>
        </w:rPr>
        <w:t xml:space="preserve">entro il 30 giugno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PAGAMENTO TASSE SCOLASTICHE ERARIALI E CONTRIBUTO LIBERALE</w:t>
      </w:r>
    </w:p>
    <w:p w:rsidR="00000000" w:rsidDel="00000000" w:rsidP="00000000" w:rsidRDefault="00000000" w:rsidRPr="00000000" w14:paraId="00000024">
      <w:pPr>
        <w:ind w:left="720" w:firstLine="0"/>
        <w:rPr>
          <w:rFonts w:ascii="Calibri" w:cs="Calibri" w:eastAsia="Calibri" w:hAnsi="Calibri"/>
          <w:b w:val="1"/>
          <w:sz w:val="24"/>
          <w:szCs w:val="24"/>
        </w:rPr>
      </w:pPr>
      <w:r w:rsidDel="00000000" w:rsidR="00000000" w:rsidRPr="00000000">
        <w:rPr>
          <w:rtl w:val="0"/>
        </w:rPr>
      </w:r>
    </w:p>
    <w:tbl>
      <w:tblPr>
        <w:tblStyle w:val="Table1"/>
        <w:tblW w:w="96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3"/>
        <w:gridCol w:w="4683"/>
        <w:tblGridChange w:id="0">
          <w:tblGrid>
            <w:gridCol w:w="4953"/>
            <w:gridCol w:w="4683"/>
          </w:tblGrid>
        </w:tblGridChange>
      </w:tblGrid>
      <w:tr>
        <w:trPr>
          <w:cantSplit w:val="0"/>
          <w:trHeight w:val="360" w:hRule="atLeast"/>
          <w:tblHeader w:val="0"/>
        </w:trPr>
        <w:tc>
          <w:tcPr/>
          <w:p w:rsidR="00000000" w:rsidDel="00000000" w:rsidP="00000000" w:rsidRDefault="00000000" w:rsidRPr="00000000" w14:paraId="0000002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Contributo da versare tramite pagoPa*</w:t>
            </w:r>
          </w:p>
        </w:tc>
        <w:tc>
          <w:tcPr/>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Tasse erariali da versare tramite mod. F24**</w:t>
            </w:r>
          </w:p>
        </w:tc>
      </w:tr>
      <w:tr>
        <w:trPr>
          <w:cantSplit w:val="0"/>
          <w:trHeight w:val="470" w:hRule="atLeast"/>
          <w:tblHeader w:val="0"/>
        </w:trPr>
        <w:tc>
          <w:tcPr/>
          <w:p w:rsidR="00000000" w:rsidDel="00000000" w:rsidP="00000000" w:rsidRDefault="00000000" w:rsidRPr="00000000" w14:paraId="0000002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Attuali classi I - € 82,00</w:t>
            </w:r>
          </w:p>
        </w:tc>
        <w:tc>
          <w:tcPr/>
          <w:p w:rsidR="00000000" w:rsidDel="00000000" w:rsidP="00000000" w:rsidRDefault="00000000" w:rsidRPr="00000000" w14:paraId="0000002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r>
      <w:tr>
        <w:trPr>
          <w:cantSplit w:val="0"/>
          <w:trHeight w:val="266" w:hRule="atLeast"/>
          <w:tblHeader w:val="0"/>
        </w:trPr>
        <w:tc>
          <w:tcPr/>
          <w:p w:rsidR="00000000" w:rsidDel="00000000" w:rsidP="00000000" w:rsidRDefault="00000000" w:rsidRPr="00000000" w14:paraId="00000029">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Attuali classi II - € 82,00</w:t>
            </w: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r>
      <w:tr>
        <w:trPr>
          <w:cantSplit w:val="0"/>
          <w:trHeight w:val="213" w:hRule="atLeast"/>
          <w:tblHeader w:val="0"/>
        </w:trPr>
        <w:tc>
          <w:tcPr/>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Attuali classi III - € 82,00</w:t>
            </w:r>
            <w:r w:rsidDel="00000000" w:rsidR="00000000" w:rsidRPr="00000000">
              <w:rPr>
                <w:rtl w:val="0"/>
              </w:rPr>
            </w:r>
          </w:p>
          <w:p w:rsidR="00000000" w:rsidDel="00000000" w:rsidP="00000000" w:rsidRDefault="00000000" w:rsidRPr="00000000" w14:paraId="0000002D">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€ 21,17</w:t>
            </w:r>
          </w:p>
        </w:tc>
      </w:tr>
      <w:tr>
        <w:trPr>
          <w:cantSplit w:val="0"/>
          <w:trHeight w:val="466" w:hRule="atLeast"/>
          <w:tblHeader w:val="0"/>
        </w:trPr>
        <w:tc>
          <w:tcPr/>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Attuali classi IV - € 102,00</w:t>
            </w:r>
            <w:r w:rsidDel="00000000" w:rsidR="00000000" w:rsidRPr="00000000">
              <w:rPr>
                <w:rtl w:val="0"/>
              </w:rPr>
            </w:r>
          </w:p>
        </w:tc>
        <w:tc>
          <w:tcPr>
            <w:tcBorders>
              <w:bottom w:color="000000" w:space="0" w:sz="4" w:val="single"/>
            </w:tcBorders>
          </w:tcPr>
          <w:p w:rsidR="00000000" w:rsidDel="00000000" w:rsidP="00000000" w:rsidRDefault="00000000" w:rsidRPr="00000000" w14:paraId="0000003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€ 15,13</w:t>
            </w:r>
          </w:p>
        </w:tc>
      </w:tr>
    </w:tbl>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Si comunica che non è più possibile procedere al versamento del rimborso spese e del contributo volontario mediante bonifico sul c/c bancario intestato a ITTS “O. Belluzzi - L. da Vinci” poiché dal 1° luglio 2020 è entrata in vigore la nuova e obbligatoria modalità di pagamento verso la Pubblica Amministrazione pagoPA, accessibile dal registro elettronico nella sezione Servizi alunno - icona “Tasse”.</w:t>
      </w:r>
    </w:p>
    <w:p w:rsidR="00000000" w:rsidDel="00000000" w:rsidP="00000000" w:rsidRDefault="00000000" w:rsidRPr="00000000" w14:paraId="00000033">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Allegato risoluzione n. 106/E del 17/12/2019.</w:t>
      </w:r>
    </w:p>
    <w:p w:rsidR="00000000" w:rsidDel="00000000" w:rsidP="00000000" w:rsidRDefault="00000000" w:rsidRPr="00000000" w14:paraId="00000034">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 allega alla presente prospetto riepilogativo delle tasse scolastiche erariali e del contributo liberale d’Istituto).</w:t>
      </w:r>
    </w:p>
    <w:p w:rsidR="00000000" w:rsidDel="00000000" w:rsidP="00000000" w:rsidRDefault="00000000" w:rsidRPr="00000000" w14:paraId="00000035">
      <w:pPr>
        <w:ind w:firstLine="708"/>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SCELTA DELL’IRC E DELLE ATTIVITÀ ALTERNATIVE</w:t>
      </w:r>
    </w:p>
    <w:p w:rsidR="00000000" w:rsidDel="00000000" w:rsidP="00000000" w:rsidRDefault="00000000" w:rsidRPr="00000000" w14:paraId="00000037">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facoltà di avvalersi o non avvalersi dell’Insegnamento della Religione Cattolica è esercitata dai genitori degli alunni all’atto dell’iscrizione alla classe I, mediante compilazione dell’apposita sezione online.</w:t>
      </w:r>
    </w:p>
    <w:p w:rsidR="00000000" w:rsidDel="00000000" w:rsidP="00000000" w:rsidRDefault="00000000" w:rsidRPr="00000000" w14:paraId="00000038">
      <w:pPr>
        <w:ind w:firstLine="708"/>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Si rammenta che la </w:t>
      </w:r>
      <w:r w:rsidDel="00000000" w:rsidR="00000000" w:rsidRPr="00000000">
        <w:rPr>
          <w:rFonts w:ascii="Calibri" w:cs="Calibri" w:eastAsia="Calibri" w:hAnsi="Calibri"/>
          <w:sz w:val="24"/>
          <w:szCs w:val="24"/>
          <w:u w:val="single"/>
          <w:rtl w:val="0"/>
        </w:rPr>
        <w:t xml:space="preserve">scelta ha valore per l’intero corso di studi e in caso di iscrizione d’ufficio</w:t>
      </w:r>
      <w:r w:rsidDel="00000000" w:rsidR="00000000" w:rsidRPr="00000000">
        <w:rPr>
          <w:rFonts w:ascii="Calibri" w:cs="Calibri" w:eastAsia="Calibri" w:hAnsi="Calibri"/>
          <w:sz w:val="24"/>
          <w:szCs w:val="24"/>
          <w:rtl w:val="0"/>
        </w:rPr>
        <w:t xml:space="preserve">. È tuttavia possibile modificare tale scelta per l’anno successivo, </w:t>
      </w:r>
      <w:r w:rsidDel="00000000" w:rsidR="00000000" w:rsidRPr="00000000">
        <w:rPr>
          <w:rFonts w:ascii="Calibri" w:cs="Calibri" w:eastAsia="Calibri" w:hAnsi="Calibri"/>
          <w:sz w:val="24"/>
          <w:szCs w:val="24"/>
          <w:u w:val="single"/>
          <w:rtl w:val="0"/>
        </w:rPr>
        <w:t xml:space="preserve">entro e non oltre il termine del 10 febbraio, esclusivamente su iniziativa degli interessati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9">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DIRIGENTE SCOLASTICO</w:t>
      </w:r>
    </w:p>
    <w:p w:rsidR="00000000" w:rsidDel="00000000" w:rsidP="00000000" w:rsidRDefault="00000000" w:rsidRPr="00000000" w14:paraId="0000003D">
      <w:pPr>
        <w:jc w:val="right"/>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Sabina Fortunati</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rPr>
      </w:pPr>
      <w:r w:rsidDel="00000000" w:rsidR="00000000" w:rsidRPr="00000000">
        <w:rPr>
          <w:rFonts w:ascii="Calibri" w:cs="Calibri" w:eastAsia="Calibri" w:hAnsi="Calibri"/>
          <w:b w:val="1"/>
          <w:rtl w:val="0"/>
        </w:rPr>
        <w:t xml:space="preserve">Allegati</w:t>
      </w:r>
    </w:p>
    <w:p w:rsidR="00000000" w:rsidDel="00000000" w:rsidP="00000000" w:rsidRDefault="00000000" w:rsidRPr="00000000" w14:paraId="0000004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numPr>
          <w:ilvl w:val="0"/>
          <w:numId w:val="2"/>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59626-REG-1702377794193-Nota iscrizioni a.s. 2024 2025-signed</w:t>
      </w:r>
    </w:p>
    <w:p w:rsidR="00000000" w:rsidDel="00000000" w:rsidP="00000000" w:rsidRDefault="00000000" w:rsidRPr="00000000" w14:paraId="00000042">
      <w:pPr>
        <w:numPr>
          <w:ilvl w:val="0"/>
          <w:numId w:val="2"/>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Prospetto riepilogativo versamenti</w:t>
      </w:r>
    </w:p>
    <w:p w:rsidR="00000000" w:rsidDel="00000000" w:rsidP="00000000" w:rsidRDefault="00000000" w:rsidRPr="00000000" w14:paraId="00000043">
      <w:pPr>
        <w:numPr>
          <w:ilvl w:val="0"/>
          <w:numId w:val="2"/>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Risoluzione n. 106/E del 17/12/2019</w:t>
      </w:r>
    </w:p>
    <w:p w:rsidR="00000000" w:rsidDel="00000000" w:rsidP="00000000" w:rsidRDefault="00000000" w:rsidRPr="00000000" w14:paraId="00000044">
      <w:pPr>
        <w:numPr>
          <w:ilvl w:val="0"/>
          <w:numId w:val="2"/>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Domanda esonero tasse erariali</w:t>
      </w:r>
    </w:p>
    <w:sectPr>
      <w:headerReference r:id="rId9" w:type="default"/>
      <w:pgSz w:h="16838" w:w="11906"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Symbo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b w:val="1"/>
        <w:sz w:val="28"/>
        <w:szCs w:val="28"/>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drawing>
        <wp:inline distB="0" distT="0" distL="0" distR="0">
          <wp:extent cx="5753100" cy="1590675"/>
          <wp:effectExtent b="0" l="0" r="0" t="0"/>
          <wp:docPr id="1" name="image1.png"/>
          <a:graphic>
            <a:graphicData uri="http://schemas.openxmlformats.org/drawingml/2006/picture">
              <pic:pic>
                <pic:nvPicPr>
                  <pic:cNvPr id="0" name="image1.png"/>
                  <pic:cNvPicPr preferRelativeResize="0"/>
                </pic:nvPicPr>
                <pic:blipFill>
                  <a:blip r:embed="rId1"/>
                  <a:srcRect b="19574" l="9572" r="8839" t="19148"/>
                  <a:stretch>
                    <a:fillRect/>
                  </a:stretch>
                </pic:blipFill>
                <pic:spPr>
                  <a:xfrm>
                    <a:off x="0" y="0"/>
                    <a:ext cx="5753100" cy="1590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ind w:left="0" w:firstLine="0"/>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4yA3X4KjV2kJvbeU7" TargetMode="External"/><Relationship Id="rId8" Type="http://schemas.openxmlformats.org/officeDocument/2006/relationships/hyperlink" Target="mailto:segreteria@ittsrimini.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JLD4pHAQo3RoYe7AEu9rdCBMg==">CgMxLjAyCGguZ2pkZ3hzOAByITFQOGthcEllbWdQbTlBbjFlZFJ2OGFubzlmMmpTNWtYQw==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