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C5" w:rsidRDefault="001D2774">
      <w:pPr>
        <w:ind w:left="1" w:hanging="3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PCTO</w:t>
      </w:r>
    </w:p>
    <w:p w:rsidR="00484EC5" w:rsidRDefault="001D2774">
      <w:pPr>
        <w:ind w:left="1" w:hanging="3"/>
        <w:jc w:val="center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Percorsi per le competenze trasversali e l'orientamento</w:t>
      </w:r>
    </w:p>
    <w:p w:rsidR="00484EC5" w:rsidRDefault="00484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84EC5" w:rsidRDefault="001D2774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VALUTAZIONE STUDENTE</w:t>
      </w:r>
    </w:p>
    <w:p w:rsidR="00484EC5" w:rsidRDefault="00484EC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5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5207"/>
        <w:gridCol w:w="5314"/>
      </w:tblGrid>
      <w:tr w:rsidR="00484EC5">
        <w:trPr>
          <w:trHeight w:val="1785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EC5" w:rsidRDefault="001D277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</w:t>
            </w:r>
          </w:p>
          <w:p w:rsidR="00484EC5" w:rsidRDefault="001D277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Corso:</w:t>
            </w:r>
          </w:p>
          <w:p w:rsidR="00484EC5" w:rsidRDefault="001D277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Indirizzo ____________________</w:t>
            </w:r>
          </w:p>
          <w:p w:rsidR="00484EC5" w:rsidRDefault="001D277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Articolazione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_______________</w:t>
            </w:r>
          </w:p>
          <w:p w:rsidR="00484EC5" w:rsidRDefault="001D277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 ___  __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C5" w:rsidRDefault="001D277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Ente/Azienda: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</w:t>
            </w:r>
          </w:p>
          <w:p w:rsidR="00484EC5" w:rsidRDefault="00484E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84EC5" w:rsidRDefault="001D277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Ufficio/Servizio: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</w:t>
            </w:r>
          </w:p>
          <w:p w:rsidR="00484EC5" w:rsidRDefault="00484E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84EC5" w:rsidRDefault="001D277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Responsabile/Tutor: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</w:t>
            </w:r>
          </w:p>
          <w:p w:rsidR="00484EC5" w:rsidRDefault="00484E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84EC5" w:rsidRDefault="001D277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__ / 20__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al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 / __ / 20__</w:t>
            </w:r>
          </w:p>
        </w:tc>
      </w:tr>
    </w:tbl>
    <w:p w:rsidR="00484EC5" w:rsidRDefault="00484EC5">
      <w:pPr>
        <w:keepNext/>
        <w:spacing w:after="60"/>
        <w:ind w:left="1" w:hanging="3"/>
        <w:rPr>
          <w:b/>
          <w:sz w:val="32"/>
          <w:szCs w:val="32"/>
        </w:rPr>
      </w:pPr>
    </w:p>
    <w:p w:rsidR="00484EC5" w:rsidRDefault="001D2774">
      <w:pPr>
        <w:keepNext/>
        <w:spacing w:after="6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Scegliere tra quelle proposte 5 competenze utilizzate nel percorso</w:t>
      </w:r>
    </w:p>
    <w:p w:rsidR="00484EC5" w:rsidRDefault="00484EC5">
      <w:pPr>
        <w:ind w:left="0" w:hanging="2"/>
        <w:rPr>
          <w:b/>
        </w:rPr>
      </w:pPr>
    </w:p>
    <w:p w:rsidR="00484EC5" w:rsidRDefault="001D2774">
      <w:pPr>
        <w:ind w:left="0" w:hanging="2"/>
        <w:rPr>
          <w:b/>
        </w:rPr>
      </w:pPr>
      <w:r>
        <w:rPr>
          <w:b/>
        </w:rPr>
        <w:t>Livelli: 4 = Avanzato, 3= Intermedio, 2= Basilare, 1= Parziale</w:t>
      </w:r>
    </w:p>
    <w:p w:rsidR="00484EC5" w:rsidRDefault="001D2774">
      <w:pPr>
        <w:ind w:left="0" w:hanging="2"/>
      </w:pPr>
      <w:r>
        <w:t>I livelli vengono assegnati dal tutor aziendale al termine del periodo di stage.</w:t>
      </w:r>
    </w:p>
    <w:p w:rsidR="00484EC5" w:rsidRDefault="001D2774">
      <w:pPr>
        <w:tabs>
          <w:tab w:val="left" w:pos="2955"/>
        </w:tabs>
        <w:ind w:left="0" w:hanging="2"/>
      </w:pPr>
      <w:r>
        <w:t>Indicare con una X, sul quadrato in alto a sinistra, se la voce è pertinente all’attività svolta ed assegnare il livello raggiunto contrassegnando il numero corrispondente. Per le attività in lingua straniera sono previsti cinque livelli.</w:t>
      </w:r>
    </w:p>
    <w:p w:rsidR="00484EC5" w:rsidRDefault="00484EC5">
      <w:pPr>
        <w:tabs>
          <w:tab w:val="left" w:pos="2955"/>
        </w:tabs>
        <w:ind w:left="0" w:hanging="2"/>
      </w:pPr>
    </w:p>
    <w:p w:rsidR="00484EC5" w:rsidRDefault="001D2774">
      <w:pPr>
        <w:tabs>
          <w:tab w:val="left" w:pos="2955"/>
        </w:tabs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Competenze cognitivo-comportamentali</w:t>
      </w:r>
    </w:p>
    <w:p w:rsidR="00484EC5" w:rsidRDefault="00484EC5">
      <w:pPr>
        <w:tabs>
          <w:tab w:val="left" w:pos="2955"/>
        </w:tabs>
        <w:ind w:left="0" w:hanging="2"/>
      </w:pPr>
    </w:p>
    <w:p w:rsidR="00484EC5" w:rsidRDefault="00484EC5">
      <w:pPr>
        <w:tabs>
          <w:tab w:val="left" w:pos="2955"/>
        </w:tabs>
        <w:ind w:left="0" w:hanging="2"/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Si inserisce nel contesto organizzativo, coopera e partecipa alle attività..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1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inserisce rapidamente, cooperando in modo attivo, consapevole ed efficace e rapportandosi positivamente e nel rispetto dei ruoli.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inserisce mostrando buona volontà e disponibilità nel cooperare e rapportandosi positivamente e nel rispetto dei ruoli.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inserisce con qualche difficoltà ma, se sollecitato, mostra interesse e disponibilità.</w:t>
            </w:r>
          </w:p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inserisce e con difficoltà, cooperando con scarso interesse e disponibilità.</w:t>
            </w:r>
          </w:p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Rispetta i tempi di lavoro, i compiti assegnati e le direttive.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3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Con puntualità e precisione, comprendendo a pieno le indicazioni, individuando le metodologie corrette ed efficaci e dimostrando senso di responsabilità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Con puntualità e precisione, mostrando comprensione delle indicazioni ricevute e dimostrando senso di responsabilità.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Con puntualità, mostrando interesse, impegno e senso di responsabilità, pur con qualche incertezza nei risultati.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Trascura la puntualità, non mostra interesse ed impegno nello svolgere i compiti e nel seguire le direttive, opera con scarso senso di responsabilità.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Trova soluzioni ai problemi, suggerisce miglioramenti.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5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 xml:space="preserve">Esprime osservazioni pertinenti e migliorative, dimostra elevata propensione al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>, sollecitando le giuste collaborazioni ed avvalendosi efficacemente delle conoscenze possedute, unendole alle capacità pratiche ed all’intuizione.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 xml:space="preserve">Dimostra interesse e volontà nel suggerire miglioramenti, risolve autonomamente alcuni problemi avvalendosi delle conoscenze possedute, dimostrando propensione al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 xml:space="preserve">Partecipa con interesse ai processi di miglioramento dei processi aziendali, pur mostrando incertezze nei risultati. 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 xml:space="preserve">Non evidenzia interesse nel partecipare ai processi migliorativi dell’azienda e dimostra scarsa propensione al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p w:rsidR="00484EC5" w:rsidRDefault="001D2774">
      <w:pPr>
        <w:tabs>
          <w:tab w:val="left" w:pos="2955"/>
        </w:tabs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Competenze comunicativo-relazionali</w:t>
      </w:r>
    </w:p>
    <w:p w:rsidR="00484EC5" w:rsidRDefault="00484EC5">
      <w:pPr>
        <w:tabs>
          <w:tab w:val="left" w:pos="2955"/>
        </w:tabs>
        <w:ind w:left="0" w:hanging="2"/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Comunica e si rapporta con i vari attori.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7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rapporta con efficacia e dimestichezza, individua i giusti interlocutori, comunica utilizzando sempre il giusto registro ed un linguaggio corretto. Utilizza correttamente le procedure previste per lo scambio di informazione.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Comunica correttamente, individua i giusti interlocutori. Utilizza, anche se non pienamente le procedure previste per gli scambi di informazioni.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Individua gli interlocutori e comunica con un’efficacia incerta. Necessita di aiuto per utilizzare le procedure previste.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Individua solo parzialmente gli interlocutori corretti, il registro comunicativo non è adeguato, non si orienta correttamente nel contesto organizzativo.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Si rapporta con l’esterno (formatori esterni, attività con coinvolgimento di persone esterne).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9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rapporta in maniera efficace, curando la propria immagine e quella dell’istituto e mostra di trasmettere fiducia all’interlocutore.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rapporta correttamente, mostrando consapevolezza dell’importanza dell’immagine dell’istituto.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Comprende l’importanza dell’immagine dell’istituto ed utilizza uno stile corretto, pur con qualche incertezza.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Non comunica in modo corretto e con il giusto registro, trascura l’immagine dell’istituto..</w:t>
            </w:r>
          </w:p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Produce comunicazioni in forma scritta (relazioni, mail, manuali, ecc.).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b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esprime in maniera precisa, chiara e priva di ambiguità, utilizzando la corretta terminologia.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La comunicazione è sostanzialmente corretta, a volte imprecisa nella terminologia.</w:t>
            </w:r>
          </w:p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Tiene alla precisione ed alla correttezza, tuttavia la terminologia non è sempre adeguata ed emergono alcune incertezze nell’efficacia.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Si esprime con fatica, compiendo errori grossolani, senza chiarezza, utilizzando termini inappropriati ed in modo eccessivamente disordinato.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LINGUA STRANIERA -  Consulta documentazione, istruzioni, manuali, comunicazioni scritte; produce brevi testi e/o mail; colloquia con personale esterno.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d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45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sz w:val="18"/>
                <w:szCs w:val="18"/>
              </w:rPr>
            </w:pPr>
            <w:r>
              <w:t>Sostiene brevi colloqui senza difficoltà,  sa consultare documentazione, manuali e testi comprendendo pienamente il significato.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sz w:val="18"/>
                <w:szCs w:val="18"/>
              </w:rPr>
            </w:pPr>
            <w:r>
              <w:t>Si esprime con qualche incertezza, ma instaura semplici colloqui, sa consultare documentazione, manuali e testi comprendendo il significato.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Consulta documentazione, manuali e testi comprendendone il significato, con qualche incertezza.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Comprende solo alcuni termini senza cogliere il significato completo dei testi consultati.</w:t>
            </w:r>
          </w:p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e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484EC5">
        <w:trPr>
          <w:trHeight w:val="780"/>
        </w:trPr>
        <w:tc>
          <w:tcPr>
            <w:tcW w:w="9497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LINGUA_________________</w:t>
            </w:r>
          </w:p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Indicare tipo di attività.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p w:rsidR="00484EC5" w:rsidRDefault="001D2774">
      <w:pPr>
        <w:tabs>
          <w:tab w:val="left" w:pos="2955"/>
        </w:tabs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Competenze di base tecnico-professionali</w:t>
      </w:r>
    </w:p>
    <w:p w:rsidR="00484EC5" w:rsidRDefault="00484EC5">
      <w:pPr>
        <w:tabs>
          <w:tab w:val="left" w:pos="2955"/>
        </w:tabs>
        <w:ind w:left="0" w:hanging="2"/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Qualità e controllo del lavoro svolto.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f0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 xml:space="preserve">Mostra sempre grande interesse e curiosità nell’approfondire e nel controllare il risultato del proprio lavoro, suggerendo spesso azioni  da intraprendere per risolvere gli errori/problemi riscontrati. 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È generalmente motivato ad approfondire e controllare il proprio lavoro, individuandone i problemi e gli errori e chiedendo suggerimenti per migliorarne la qualità.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Approfondisce e controlla i risultati del proprio lavoro solo dietro richiesta, non sempre riuscendo a individuarne i problemi e le criticità.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Non mostra un’adeguata motivazione ad approfondire e controllare i risultati del proprio lavoro. Deve essere frequentemente sollecitato a procedere e non riesce a interpretare i risultati ottenuti.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f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497"/>
      </w:tblGrid>
      <w:tr w:rsidR="00484EC5">
        <w:trPr>
          <w:trHeight w:val="363"/>
        </w:trPr>
        <w:tc>
          <w:tcPr>
            <w:tcW w:w="392" w:type="dxa"/>
            <w:tcBorders>
              <w:right w:val="single" w:sz="4" w:space="0" w:color="000000"/>
            </w:tcBorders>
            <w:vAlign w:val="center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rPr>
                <w:b/>
              </w:rPr>
            </w:pPr>
            <w:r>
              <w:rPr>
                <w:b/>
              </w:rPr>
              <w:t>Apprendimento.</w:t>
            </w:r>
          </w:p>
        </w:tc>
      </w:tr>
    </w:tbl>
    <w:p w:rsidR="00484EC5" w:rsidRDefault="00484EC5">
      <w:pPr>
        <w:tabs>
          <w:tab w:val="left" w:pos="2955"/>
        </w:tabs>
        <w:ind w:left="0" w:hanging="2"/>
      </w:pPr>
    </w:p>
    <w:tbl>
      <w:tblPr>
        <w:tblStyle w:val="af2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796"/>
        <w:gridCol w:w="426"/>
        <w:gridCol w:w="850"/>
      </w:tblGrid>
      <w:tr w:rsidR="00484EC5">
        <w:trPr>
          <w:trHeight w:val="301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Apprende le modalità di realizzazione dei compiti assegnati attraverso osservazione, pratica diretta, interazione con i colleghi, ponendo attenzione a comprendere il funzionamento del contesto di lavoro in cui opera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 w:val="restart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</w:tr>
      <w:tr w:rsidR="00484EC5">
        <w:trPr>
          <w:trHeight w:val="278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Apprende con facilità, sulla base degli input dati e dell’impegno personale, le modalità di realizzazione dei compiti assegnati, identificando i problemi e chiedendo in modo corretto aiuto e consiglio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67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Mostra interesse e capacità ad apprendere i compiti assegnati, ma ha difficoltà o scarso interesse a comprendere le caratteristiche dei processi e del contesto di lavoro in cui opera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  <w:tr w:rsidR="00484EC5">
        <w:trPr>
          <w:trHeight w:val="272"/>
        </w:trPr>
        <w:tc>
          <w:tcPr>
            <w:tcW w:w="425" w:type="dxa"/>
            <w:vAlign w:val="center"/>
          </w:tcPr>
          <w:p w:rsidR="00484EC5" w:rsidRDefault="001D2774">
            <w:pPr>
              <w:tabs>
                <w:tab w:val="left" w:pos="295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84EC5" w:rsidRDefault="001D2774">
            <w:pPr>
              <w:tabs>
                <w:tab w:val="left" w:pos="2955"/>
              </w:tabs>
              <w:ind w:left="0" w:hanging="2"/>
            </w:pPr>
            <w:r>
              <w:t>Non mostra una significativa evoluzione di atteggiamenti e comportamenti durante/al termine dell’esperienza, sulla base di uno scarso interesse per i compiti ed una ridotta attenzione al contesto di lavoro</w:t>
            </w:r>
          </w:p>
        </w:tc>
        <w:tc>
          <w:tcPr>
            <w:tcW w:w="426" w:type="dxa"/>
          </w:tcPr>
          <w:p w:rsidR="00484EC5" w:rsidRDefault="00484EC5">
            <w:pPr>
              <w:tabs>
                <w:tab w:val="left" w:pos="2955"/>
              </w:tabs>
              <w:ind w:left="0" w:hanging="2"/>
            </w:pPr>
          </w:p>
        </w:tc>
        <w:tc>
          <w:tcPr>
            <w:tcW w:w="850" w:type="dxa"/>
            <w:vMerge/>
          </w:tcPr>
          <w:p w:rsidR="00484EC5" w:rsidRDefault="00484EC5">
            <w:pPr>
              <w:widowControl w:val="0"/>
              <w:spacing w:line="276" w:lineRule="auto"/>
              <w:ind w:left="0" w:hanging="2"/>
            </w:pPr>
          </w:p>
        </w:tc>
      </w:tr>
    </w:tbl>
    <w:p w:rsidR="00484EC5" w:rsidRDefault="00484EC5">
      <w:pPr>
        <w:ind w:left="0" w:hanging="2"/>
        <w:rPr>
          <w:b/>
        </w:rPr>
      </w:pPr>
    </w:p>
    <w:p w:rsidR="00484EC5" w:rsidRDefault="00484EC5">
      <w:pPr>
        <w:ind w:left="0" w:hanging="2"/>
        <w:jc w:val="center"/>
        <w:rPr>
          <w:b/>
        </w:rPr>
      </w:pPr>
    </w:p>
    <w:p w:rsidR="00484EC5" w:rsidRDefault="00484EC5">
      <w:pPr>
        <w:ind w:left="0" w:hanging="2"/>
        <w:jc w:val="center"/>
        <w:rPr>
          <w:b/>
        </w:rPr>
      </w:pPr>
    </w:p>
    <w:p w:rsidR="00D4257D" w:rsidRDefault="00D4257D" w:rsidP="00D4257D">
      <w:pPr>
        <w:ind w:leftChars="0" w:left="0" w:firstLineChars="0" w:firstLine="0"/>
        <w:rPr>
          <w:b/>
        </w:rPr>
      </w:pPr>
    </w:p>
    <w:p w:rsidR="00D4257D" w:rsidRDefault="00D4257D" w:rsidP="00D4257D">
      <w:pPr>
        <w:ind w:leftChars="0" w:left="0" w:firstLineChars="0" w:firstLine="0"/>
        <w:rPr>
          <w:b/>
        </w:rPr>
      </w:pPr>
    </w:p>
    <w:p w:rsidR="00484EC5" w:rsidRPr="00D4257D" w:rsidRDefault="00D4257D" w:rsidP="00D4257D">
      <w:pPr>
        <w:ind w:leftChars="0" w:left="0" w:firstLineChars="0" w:firstLine="0"/>
        <w:rPr>
          <w:b/>
        </w:rPr>
      </w:pPr>
      <w:r>
        <w:rPr>
          <w:b/>
        </w:rPr>
        <w:t xml:space="preserve">Data_________________                                                         </w:t>
      </w:r>
      <w:bookmarkStart w:id="0" w:name="_GoBack"/>
      <w:bookmarkEnd w:id="0"/>
      <w:r>
        <w:rPr>
          <w:b/>
        </w:rPr>
        <w:t>Tutor aziendale________________________________</w:t>
      </w:r>
    </w:p>
    <w:sectPr w:rsidR="00484EC5" w:rsidRPr="00D42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46" w:rsidRDefault="00E97346">
      <w:pPr>
        <w:spacing w:line="240" w:lineRule="auto"/>
        <w:ind w:left="0" w:hanging="2"/>
      </w:pPr>
      <w:r>
        <w:separator/>
      </w:r>
    </w:p>
  </w:endnote>
  <w:endnote w:type="continuationSeparator" w:id="0">
    <w:p w:rsidR="00E97346" w:rsidRDefault="00E973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5" w:rsidRDefault="00484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5" w:rsidRDefault="00484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5" w:rsidRDefault="00484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46" w:rsidRDefault="00E97346">
      <w:pPr>
        <w:spacing w:line="240" w:lineRule="auto"/>
        <w:ind w:left="0" w:hanging="2"/>
      </w:pPr>
      <w:r>
        <w:separator/>
      </w:r>
    </w:p>
  </w:footnote>
  <w:footnote w:type="continuationSeparator" w:id="0">
    <w:p w:rsidR="00E97346" w:rsidRDefault="00E973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5" w:rsidRDefault="00484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5" w:rsidRDefault="00484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28"/>
        <w:szCs w:val="28"/>
      </w:rPr>
    </w:pPr>
  </w:p>
  <w:p w:rsidR="00484EC5" w:rsidRDefault="001D27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508750" cy="179514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0" cy="179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5" w:rsidRDefault="00484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328"/>
    <w:multiLevelType w:val="multilevel"/>
    <w:tmpl w:val="CE786F22"/>
    <w:lvl w:ilvl="0">
      <w:start w:val="1"/>
      <w:numFmt w:val="lowerLetter"/>
      <w:pStyle w:val="Tito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ito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C5"/>
    <w:rsid w:val="001D2774"/>
    <w:rsid w:val="00484EC5"/>
    <w:rsid w:val="009E641B"/>
    <w:rsid w:val="00D4257D"/>
    <w:rsid w:val="00E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E60F5"/>
  <w15:docId w15:val="{27E0D3D2-3171-0740-95AC-5C15FDD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spacing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eastAsia="Times New Roman" w:hAnsi="Symbol" w:cs="Symbol" w:hint="default"/>
      <w:spacing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imes New Roman" w:eastAsia="Calibri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it-IT" w:bidi="ar-SA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pPr>
      <w:ind w:left="708" w:firstLine="0"/>
    </w:pPr>
  </w:style>
  <w:style w:type="paragraph" w:customStyle="1" w:styleId="Corpodeltesto31">
    <w:name w:val="Corpo del testo 31"/>
    <w:basedOn w:val="Normale"/>
    <w:rPr>
      <w:sz w:val="28"/>
    </w:rPr>
  </w:style>
  <w:style w:type="paragraph" w:styleId="Rientrocorpodeltesto">
    <w:name w:val="Body Text Indent"/>
    <w:basedOn w:val="Normale"/>
    <w:pPr>
      <w:spacing w:after="120"/>
      <w:ind w:left="283" w:firstLine="0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  <w:rPr>
      <w:sz w:val="24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Verdana" w:hAnsi="Verdana" w:cs="Verdana"/>
      <w:color w:val="284D6D"/>
      <w:sz w:val="17"/>
      <w:szCs w:val="17"/>
    </w:rPr>
  </w:style>
  <w:style w:type="paragraph" w:styleId="Paragrafoelenco">
    <w:name w:val="List Paragraph"/>
    <w:basedOn w:val="Normale"/>
    <w:pPr>
      <w:overflowPunct w:val="0"/>
      <w:autoSpaceDE w:val="0"/>
      <w:ind w:left="720" w:firstLine="0"/>
      <w:contextualSpacing/>
      <w:textAlignment w:val="baseline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uQ71z8BEndQJ9iG7zQWUujObtw==">AMUW2mVqqRQV/Sf4AVn56OrOkFo7SdpxhlNlHtMdRaRNQRfbgljl8SlSQSfkV4dydscnMwVsVC64wTjnX0gjh1Xm5IEaTpDOhyzYqRoXVADnET5uCs2ve2I=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amelia parise</cp:lastModifiedBy>
  <cp:revision>2</cp:revision>
  <dcterms:created xsi:type="dcterms:W3CDTF">2020-01-22T21:40:00Z</dcterms:created>
  <dcterms:modified xsi:type="dcterms:W3CDTF">2023-01-25T18:32:00Z</dcterms:modified>
</cp:coreProperties>
</file>